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DD" w:rsidRPr="00A11CFD" w:rsidRDefault="000F6ADD" w:rsidP="000F6ADD">
      <w:pPr>
        <w:pageBreakBefore/>
        <w:ind w:firstLine="709"/>
        <w:jc w:val="center"/>
        <w:rPr>
          <w:b/>
          <w:sz w:val="28"/>
          <w:szCs w:val="28"/>
        </w:rPr>
      </w:pPr>
      <w:r w:rsidRPr="00A11CFD">
        <w:rPr>
          <w:b/>
          <w:sz w:val="28"/>
          <w:szCs w:val="28"/>
        </w:rPr>
        <w:t xml:space="preserve">Рассмотрение обращений граждан </w:t>
      </w:r>
      <w:r w:rsidR="00BB62DE">
        <w:rPr>
          <w:b/>
          <w:sz w:val="28"/>
          <w:szCs w:val="28"/>
        </w:rPr>
        <w:t xml:space="preserve">Управлением Роскомнадзора по </w:t>
      </w:r>
      <w:bookmarkStart w:id="0" w:name="_GoBack"/>
      <w:r w:rsidR="00BB62DE">
        <w:rPr>
          <w:b/>
          <w:sz w:val="28"/>
          <w:szCs w:val="28"/>
        </w:rPr>
        <w:t>Приморскому краю</w:t>
      </w:r>
      <w:r w:rsidRPr="00A11CFD">
        <w:rPr>
          <w:b/>
          <w:sz w:val="28"/>
          <w:szCs w:val="28"/>
        </w:rPr>
        <w:t xml:space="preserve"> </w:t>
      </w:r>
    </w:p>
    <w:bookmarkEnd w:id="0"/>
    <w:p w:rsidR="000F6ADD" w:rsidRDefault="000F6ADD" w:rsidP="000F6ADD">
      <w:pPr>
        <w:ind w:firstLine="709"/>
        <w:jc w:val="both"/>
        <w:rPr>
          <w:szCs w:val="26"/>
        </w:rPr>
      </w:pPr>
    </w:p>
    <w:p w:rsidR="00726131" w:rsidRDefault="00726131" w:rsidP="00726131">
      <w:pPr>
        <w:ind w:firstLine="709"/>
        <w:jc w:val="both"/>
        <w:rPr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6131" w:rsidRPr="004B703D" w:rsidTr="00734268">
        <w:tc>
          <w:tcPr>
            <w:tcW w:w="4785" w:type="dxa"/>
          </w:tcPr>
          <w:p w:rsidR="00726131" w:rsidRPr="004B703D" w:rsidRDefault="00726131" w:rsidP="00EA16E6">
            <w:pPr>
              <w:jc w:val="center"/>
              <w:rPr>
                <w:b/>
                <w:sz w:val="28"/>
                <w:szCs w:val="28"/>
              </w:rPr>
            </w:pPr>
            <w:r w:rsidRPr="004B703D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4785" w:type="dxa"/>
          </w:tcPr>
          <w:p w:rsidR="00726131" w:rsidRPr="004B703D" w:rsidRDefault="00726131" w:rsidP="00EA16E6">
            <w:pPr>
              <w:jc w:val="center"/>
              <w:rPr>
                <w:sz w:val="28"/>
                <w:szCs w:val="28"/>
              </w:rPr>
            </w:pPr>
            <w:r w:rsidRPr="004B703D">
              <w:rPr>
                <w:b/>
                <w:sz w:val="28"/>
                <w:szCs w:val="28"/>
              </w:rPr>
              <w:t>1 квартал 201</w:t>
            </w:r>
            <w:r>
              <w:rPr>
                <w:b/>
                <w:sz w:val="28"/>
                <w:szCs w:val="28"/>
              </w:rPr>
              <w:t>3</w:t>
            </w:r>
            <w:r w:rsidRPr="004B703D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726131" w:rsidRPr="004B703D" w:rsidTr="00734268">
        <w:tc>
          <w:tcPr>
            <w:tcW w:w="4785" w:type="dxa"/>
          </w:tcPr>
          <w:p w:rsidR="00726131" w:rsidRPr="004B703D" w:rsidRDefault="00726131" w:rsidP="00734268">
            <w:pPr>
              <w:rPr>
                <w:sz w:val="28"/>
                <w:szCs w:val="28"/>
              </w:rPr>
            </w:pPr>
            <w:r w:rsidRPr="004B703D">
              <w:rPr>
                <w:sz w:val="28"/>
                <w:szCs w:val="28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4785" w:type="dxa"/>
            <w:vAlign w:val="center"/>
          </w:tcPr>
          <w:p w:rsidR="00726131" w:rsidRPr="00C768FA" w:rsidRDefault="00726131" w:rsidP="00734268">
            <w:pPr>
              <w:jc w:val="center"/>
              <w:rPr>
                <w:sz w:val="28"/>
                <w:szCs w:val="28"/>
              </w:rPr>
            </w:pPr>
            <w:r w:rsidRPr="00C768FA">
              <w:rPr>
                <w:sz w:val="28"/>
                <w:szCs w:val="28"/>
              </w:rPr>
              <w:t>114</w:t>
            </w:r>
          </w:p>
        </w:tc>
      </w:tr>
      <w:tr w:rsidR="00726131" w:rsidRPr="004B703D" w:rsidTr="00734268">
        <w:tc>
          <w:tcPr>
            <w:tcW w:w="4785" w:type="dxa"/>
          </w:tcPr>
          <w:p w:rsidR="00726131" w:rsidRPr="004B703D" w:rsidRDefault="00726131" w:rsidP="00734268">
            <w:pPr>
              <w:rPr>
                <w:b/>
                <w:i/>
                <w:sz w:val="28"/>
                <w:szCs w:val="28"/>
              </w:rPr>
            </w:pPr>
            <w:r w:rsidRPr="004B703D">
              <w:rPr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4785" w:type="dxa"/>
            <w:vAlign w:val="center"/>
          </w:tcPr>
          <w:p w:rsidR="00726131" w:rsidRPr="00C768FA" w:rsidRDefault="00726131" w:rsidP="00734268">
            <w:pPr>
              <w:jc w:val="center"/>
              <w:rPr>
                <w:sz w:val="28"/>
                <w:szCs w:val="28"/>
              </w:rPr>
            </w:pPr>
            <w:r w:rsidRPr="00C768FA">
              <w:rPr>
                <w:sz w:val="28"/>
                <w:szCs w:val="28"/>
              </w:rPr>
              <w:t>6</w:t>
            </w:r>
          </w:p>
        </w:tc>
      </w:tr>
      <w:tr w:rsidR="00726131" w:rsidRPr="004B703D" w:rsidTr="00734268">
        <w:tc>
          <w:tcPr>
            <w:tcW w:w="4785" w:type="dxa"/>
          </w:tcPr>
          <w:p w:rsidR="00726131" w:rsidRPr="004B703D" w:rsidRDefault="00726131" w:rsidP="00734268">
            <w:pPr>
              <w:rPr>
                <w:b/>
                <w:i/>
                <w:sz w:val="28"/>
                <w:szCs w:val="28"/>
              </w:rPr>
            </w:pPr>
            <w:r w:rsidRPr="004B703D">
              <w:rPr>
                <w:b/>
                <w:i/>
                <w:sz w:val="28"/>
                <w:szCs w:val="28"/>
              </w:rPr>
              <w:t>Связь</w:t>
            </w:r>
          </w:p>
        </w:tc>
        <w:tc>
          <w:tcPr>
            <w:tcW w:w="4785" w:type="dxa"/>
            <w:vAlign w:val="center"/>
          </w:tcPr>
          <w:p w:rsidR="00726131" w:rsidRPr="00C768FA" w:rsidRDefault="00726131" w:rsidP="00734268">
            <w:pPr>
              <w:jc w:val="center"/>
              <w:rPr>
                <w:sz w:val="28"/>
                <w:szCs w:val="28"/>
              </w:rPr>
            </w:pPr>
            <w:r w:rsidRPr="00C768FA">
              <w:rPr>
                <w:sz w:val="28"/>
                <w:szCs w:val="28"/>
              </w:rPr>
              <w:t>72</w:t>
            </w:r>
          </w:p>
        </w:tc>
      </w:tr>
      <w:tr w:rsidR="00726131" w:rsidRPr="004B703D" w:rsidTr="00734268">
        <w:tc>
          <w:tcPr>
            <w:tcW w:w="4785" w:type="dxa"/>
          </w:tcPr>
          <w:p w:rsidR="00726131" w:rsidRPr="004B703D" w:rsidRDefault="00726131" w:rsidP="00734268">
            <w:pPr>
              <w:rPr>
                <w:b/>
                <w:i/>
                <w:sz w:val="28"/>
                <w:szCs w:val="28"/>
              </w:rPr>
            </w:pPr>
            <w:r w:rsidRPr="004B703D">
              <w:rPr>
                <w:b/>
                <w:i/>
                <w:sz w:val="28"/>
                <w:szCs w:val="28"/>
              </w:rPr>
              <w:t>ПД</w:t>
            </w:r>
          </w:p>
        </w:tc>
        <w:tc>
          <w:tcPr>
            <w:tcW w:w="4785" w:type="dxa"/>
            <w:vAlign w:val="center"/>
          </w:tcPr>
          <w:p w:rsidR="00726131" w:rsidRPr="00C768FA" w:rsidRDefault="00726131" w:rsidP="00734268">
            <w:pPr>
              <w:jc w:val="center"/>
              <w:rPr>
                <w:sz w:val="28"/>
                <w:szCs w:val="28"/>
              </w:rPr>
            </w:pPr>
            <w:r w:rsidRPr="00C768FA">
              <w:rPr>
                <w:sz w:val="28"/>
                <w:szCs w:val="28"/>
              </w:rPr>
              <w:t>36</w:t>
            </w:r>
          </w:p>
        </w:tc>
      </w:tr>
    </w:tbl>
    <w:p w:rsidR="00726131" w:rsidRPr="008E1487" w:rsidRDefault="00726131" w:rsidP="000F6ADD">
      <w:pPr>
        <w:ind w:firstLine="709"/>
        <w:jc w:val="both"/>
        <w:rPr>
          <w:szCs w:val="26"/>
        </w:rPr>
      </w:pP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вопросы защиты персональных данных – 23,4%;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вопросы качества оказания услуг связи – 18%;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вопросы по пересылке, доставке и розыске почтовых отправлений – 15,7%;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вопросы предоставления услуг связи – 6,7%;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вопросы эксплуатации оборудования связи – 9,7%;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 w:rsidRPr="00321E69">
        <w:rPr>
          <w:rFonts w:ascii="Times New Roman" w:hAnsi="Times New Roman"/>
          <w:sz w:val="28"/>
          <w:szCs w:val="28"/>
        </w:rPr>
        <w:t>т.ч</w:t>
      </w:r>
      <w:proofErr w:type="spellEnd"/>
      <w:r w:rsidRPr="00321E69">
        <w:rPr>
          <w:rFonts w:ascii="Times New Roman" w:hAnsi="Times New Roman"/>
          <w:sz w:val="28"/>
          <w:szCs w:val="28"/>
        </w:rPr>
        <w:t>. телевизионных передач – 4,2%;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отсутствие связи (перерывы в связи, отсутствие покрытия и т.д.) – 2,2%;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другие вопросы в сфере связи – 4%;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вопросы ограничения доступа к сетевым ресурсам – 1,8%;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вопросы организации деятельности интернет-сайтов, социальных сетей и игровых серверов – 1,3%;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вопросы организации деятельности редакций СМИ – 1,8%;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вопросы организации работы почтовых отделений и их сотрудников – 2,1%;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жалобы граждан на организацию работы ТУ – 0,6%;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отзыв обращения, заявления, жалобы – 2,7%;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21E69">
        <w:rPr>
          <w:rFonts w:ascii="Times New Roman" w:hAnsi="Times New Roman"/>
          <w:sz w:val="28"/>
          <w:szCs w:val="28"/>
        </w:rPr>
        <w:t>вопросы</w:t>
      </w:r>
      <w:proofErr w:type="gramEnd"/>
      <w:r w:rsidRPr="00321E69">
        <w:rPr>
          <w:rFonts w:ascii="Times New Roman" w:hAnsi="Times New Roman"/>
          <w:sz w:val="28"/>
          <w:szCs w:val="28"/>
        </w:rPr>
        <w:t xml:space="preserve"> не относящие к деятельности Роскомнадзора – 0,9%;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нарушение правил агитации в СМИ в предвыборный период и в день голосования – 1,3%;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разъяснение вопросов по разрешительной деятельности и лицензированию в области связи – 1%;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разъяснение вопросов по разрешительной деятельности и лицензированию в области СМИ – 0,7%;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разъяснение вопросов по применению 152-ФЗ – 0,7%;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разъяснение по вопросу использования оборудования связи (</w:t>
      </w:r>
      <w:proofErr w:type="spellStart"/>
      <w:r w:rsidRPr="00321E69">
        <w:rPr>
          <w:rFonts w:ascii="Times New Roman" w:hAnsi="Times New Roman"/>
          <w:sz w:val="28"/>
          <w:szCs w:val="28"/>
        </w:rPr>
        <w:t>Wi-Fi</w:t>
      </w:r>
      <w:proofErr w:type="spellEnd"/>
      <w:r w:rsidRPr="00321E69">
        <w:rPr>
          <w:rFonts w:ascii="Times New Roman" w:hAnsi="Times New Roman"/>
          <w:sz w:val="28"/>
          <w:szCs w:val="28"/>
        </w:rPr>
        <w:t>) – 0,3%;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обращения граждан по вопросам коррупции – 0,1%;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вопросы правового характера – 0,1%;</w:t>
      </w:r>
    </w:p>
    <w:p w:rsidR="00726131" w:rsidRPr="00321E69" w:rsidRDefault="00726131" w:rsidP="00726131">
      <w:pPr>
        <w:pStyle w:val="a3"/>
        <w:spacing w:before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69">
        <w:rPr>
          <w:rFonts w:ascii="Times New Roman" w:hAnsi="Times New Roman"/>
          <w:sz w:val="28"/>
          <w:szCs w:val="28"/>
        </w:rPr>
        <w:t>- вопросы организации деятельности сайтов – 1%.</w:t>
      </w:r>
    </w:p>
    <w:p w:rsidR="00701ACE" w:rsidRPr="000F6ADD" w:rsidRDefault="00701ACE" w:rsidP="00726131">
      <w:pPr>
        <w:pStyle w:val="a3"/>
        <w:spacing w:line="240" w:lineRule="auto"/>
        <w:ind w:left="0" w:firstLine="708"/>
        <w:jc w:val="both"/>
      </w:pPr>
    </w:p>
    <w:sectPr w:rsidR="00701ACE" w:rsidRPr="000F6ADD" w:rsidSect="00726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DD"/>
    <w:rsid w:val="000F6ADD"/>
    <w:rsid w:val="0049761C"/>
    <w:rsid w:val="00701ACE"/>
    <w:rsid w:val="00726131"/>
    <w:rsid w:val="00BB62DE"/>
    <w:rsid w:val="00C75182"/>
    <w:rsid w:val="00C768FA"/>
    <w:rsid w:val="00CA3371"/>
    <w:rsid w:val="00E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D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Reference"/>
    <w:qFormat/>
    <w:rsid w:val="0049761C"/>
    <w:rPr>
      <w:rFonts w:ascii="Times New Roman" w:hAnsi="Times New Roman"/>
      <w:b/>
      <w:smallCaps/>
      <w:color w:val="4D2403"/>
      <w:sz w:val="28"/>
      <w:u w:val="single"/>
    </w:rPr>
  </w:style>
  <w:style w:type="table" w:styleId="a5">
    <w:name w:val="Table Grid"/>
    <w:basedOn w:val="a1"/>
    <w:uiPriority w:val="59"/>
    <w:rsid w:val="00726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D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Reference"/>
    <w:qFormat/>
    <w:rsid w:val="0049761C"/>
    <w:rPr>
      <w:rFonts w:ascii="Times New Roman" w:hAnsi="Times New Roman"/>
      <w:b/>
      <w:smallCaps/>
      <w:color w:val="4D2403"/>
      <w:sz w:val="28"/>
      <w:u w:val="single"/>
    </w:rPr>
  </w:style>
  <w:style w:type="table" w:styleId="a5">
    <w:name w:val="Table Grid"/>
    <w:basedOn w:val="a1"/>
    <w:uiPriority w:val="59"/>
    <w:rsid w:val="00726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Пикула</dc:creator>
  <cp:lastModifiedBy>Татьяна Пикула</cp:lastModifiedBy>
  <cp:revision>6</cp:revision>
  <dcterms:created xsi:type="dcterms:W3CDTF">2014-04-03T06:10:00Z</dcterms:created>
  <dcterms:modified xsi:type="dcterms:W3CDTF">2014-04-03T06:33:00Z</dcterms:modified>
</cp:coreProperties>
</file>