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3D" w:rsidRPr="00A11CFD" w:rsidRDefault="004B703D" w:rsidP="004B703D">
      <w:pPr>
        <w:pageBreakBefore/>
        <w:ind w:firstLine="709"/>
        <w:jc w:val="center"/>
        <w:rPr>
          <w:b/>
          <w:sz w:val="28"/>
          <w:szCs w:val="28"/>
        </w:rPr>
      </w:pPr>
      <w:r w:rsidRPr="00A11CFD">
        <w:rPr>
          <w:b/>
          <w:sz w:val="28"/>
          <w:szCs w:val="28"/>
        </w:rPr>
        <w:t xml:space="preserve">Рассмотрение обращений граждан </w:t>
      </w:r>
      <w:r>
        <w:rPr>
          <w:b/>
          <w:sz w:val="28"/>
          <w:szCs w:val="28"/>
        </w:rPr>
        <w:t>Управлением Роскомнадзора по Приморскому краю</w:t>
      </w:r>
      <w:r w:rsidRPr="00A11CFD">
        <w:rPr>
          <w:b/>
          <w:sz w:val="28"/>
          <w:szCs w:val="28"/>
        </w:rPr>
        <w:t xml:space="preserve"> </w:t>
      </w:r>
    </w:p>
    <w:p w:rsidR="004B703D" w:rsidRPr="00CE56A2" w:rsidRDefault="004B703D" w:rsidP="004B703D">
      <w:pPr>
        <w:ind w:firstLine="709"/>
        <w:jc w:val="both"/>
        <w:rPr>
          <w:color w:val="FF0000"/>
          <w:szCs w:val="26"/>
        </w:rPr>
      </w:pPr>
    </w:p>
    <w:p w:rsidR="004B703D" w:rsidRDefault="004B703D" w:rsidP="004B703D">
      <w:pPr>
        <w:ind w:firstLine="709"/>
        <w:jc w:val="both"/>
        <w:rPr>
          <w:szCs w:val="26"/>
        </w:rPr>
      </w:pPr>
    </w:p>
    <w:p w:rsidR="004B703D" w:rsidRDefault="004B703D" w:rsidP="004B703D">
      <w:pPr>
        <w:ind w:firstLine="709"/>
        <w:jc w:val="both"/>
        <w:rPr>
          <w:szCs w:val="26"/>
        </w:rPr>
      </w:pPr>
    </w:p>
    <w:p w:rsidR="004B703D" w:rsidRDefault="004B703D" w:rsidP="004B703D">
      <w:pPr>
        <w:ind w:firstLine="709"/>
        <w:jc w:val="both"/>
        <w:rPr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B703D" w:rsidRPr="004B703D" w:rsidTr="004B703D">
        <w:tc>
          <w:tcPr>
            <w:tcW w:w="4785" w:type="dxa"/>
          </w:tcPr>
          <w:p w:rsidR="004B703D" w:rsidRPr="004B703D" w:rsidRDefault="004B703D" w:rsidP="002F527D">
            <w:pPr>
              <w:jc w:val="center"/>
              <w:rPr>
                <w:b/>
                <w:sz w:val="28"/>
                <w:szCs w:val="28"/>
              </w:rPr>
            </w:pPr>
            <w:r w:rsidRPr="004B703D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4785" w:type="dxa"/>
          </w:tcPr>
          <w:p w:rsidR="004B703D" w:rsidRPr="004B703D" w:rsidRDefault="004B703D" w:rsidP="002F527D">
            <w:pPr>
              <w:jc w:val="center"/>
              <w:rPr>
                <w:sz w:val="28"/>
                <w:szCs w:val="28"/>
              </w:rPr>
            </w:pPr>
            <w:r w:rsidRPr="004B703D">
              <w:rPr>
                <w:b/>
                <w:sz w:val="28"/>
                <w:szCs w:val="28"/>
              </w:rPr>
              <w:t>1 квартал 2014 года</w:t>
            </w:r>
          </w:p>
        </w:tc>
      </w:tr>
      <w:tr w:rsidR="004B703D" w:rsidRPr="004B703D" w:rsidTr="00F46900">
        <w:tc>
          <w:tcPr>
            <w:tcW w:w="4785" w:type="dxa"/>
          </w:tcPr>
          <w:p w:rsidR="004B703D" w:rsidRPr="004B703D" w:rsidRDefault="004B703D" w:rsidP="005F400B">
            <w:pPr>
              <w:rPr>
                <w:sz w:val="28"/>
                <w:szCs w:val="28"/>
              </w:rPr>
            </w:pPr>
            <w:r w:rsidRPr="004B703D">
              <w:rPr>
                <w:sz w:val="28"/>
                <w:szCs w:val="28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4785" w:type="dxa"/>
            <w:vAlign w:val="center"/>
          </w:tcPr>
          <w:p w:rsidR="004B703D" w:rsidRPr="004B703D" w:rsidRDefault="004B703D" w:rsidP="00587AD8">
            <w:pPr>
              <w:jc w:val="center"/>
              <w:rPr>
                <w:sz w:val="28"/>
                <w:szCs w:val="28"/>
              </w:rPr>
            </w:pPr>
            <w:r w:rsidRPr="004B703D">
              <w:rPr>
                <w:sz w:val="28"/>
                <w:szCs w:val="28"/>
              </w:rPr>
              <w:t>166</w:t>
            </w:r>
          </w:p>
        </w:tc>
      </w:tr>
      <w:tr w:rsidR="004B703D" w:rsidRPr="004B703D" w:rsidTr="00F46900">
        <w:tc>
          <w:tcPr>
            <w:tcW w:w="4785" w:type="dxa"/>
          </w:tcPr>
          <w:p w:rsidR="004B703D" w:rsidRPr="004B703D" w:rsidRDefault="004B703D" w:rsidP="005F400B">
            <w:pPr>
              <w:rPr>
                <w:b/>
                <w:i/>
                <w:sz w:val="28"/>
                <w:szCs w:val="28"/>
              </w:rPr>
            </w:pPr>
            <w:r w:rsidRPr="004B703D">
              <w:rPr>
                <w:b/>
                <w:i/>
                <w:sz w:val="28"/>
                <w:szCs w:val="28"/>
              </w:rPr>
              <w:t>СМИ</w:t>
            </w:r>
          </w:p>
        </w:tc>
        <w:tc>
          <w:tcPr>
            <w:tcW w:w="4785" w:type="dxa"/>
            <w:vAlign w:val="center"/>
          </w:tcPr>
          <w:p w:rsidR="004B703D" w:rsidRPr="004B703D" w:rsidRDefault="004B703D" w:rsidP="00587AD8">
            <w:pPr>
              <w:jc w:val="center"/>
              <w:rPr>
                <w:sz w:val="28"/>
                <w:szCs w:val="28"/>
              </w:rPr>
            </w:pPr>
            <w:r w:rsidRPr="004B703D">
              <w:rPr>
                <w:sz w:val="28"/>
                <w:szCs w:val="28"/>
              </w:rPr>
              <w:t>17</w:t>
            </w:r>
          </w:p>
        </w:tc>
      </w:tr>
      <w:tr w:rsidR="004B703D" w:rsidRPr="004B703D" w:rsidTr="00F46900">
        <w:tc>
          <w:tcPr>
            <w:tcW w:w="4785" w:type="dxa"/>
          </w:tcPr>
          <w:p w:rsidR="004B703D" w:rsidRPr="004B703D" w:rsidRDefault="004B703D" w:rsidP="005F400B">
            <w:pPr>
              <w:rPr>
                <w:b/>
                <w:i/>
                <w:sz w:val="28"/>
                <w:szCs w:val="28"/>
              </w:rPr>
            </w:pPr>
            <w:r w:rsidRPr="004B703D">
              <w:rPr>
                <w:b/>
                <w:i/>
                <w:sz w:val="28"/>
                <w:szCs w:val="28"/>
              </w:rPr>
              <w:t>Связь</w:t>
            </w:r>
          </w:p>
        </w:tc>
        <w:tc>
          <w:tcPr>
            <w:tcW w:w="4785" w:type="dxa"/>
            <w:vAlign w:val="center"/>
          </w:tcPr>
          <w:p w:rsidR="004B703D" w:rsidRPr="004B703D" w:rsidRDefault="004B703D" w:rsidP="00587AD8">
            <w:pPr>
              <w:jc w:val="center"/>
              <w:rPr>
                <w:sz w:val="28"/>
                <w:szCs w:val="28"/>
              </w:rPr>
            </w:pPr>
            <w:r w:rsidRPr="004B703D">
              <w:rPr>
                <w:sz w:val="28"/>
                <w:szCs w:val="28"/>
              </w:rPr>
              <w:t>105</w:t>
            </w:r>
          </w:p>
        </w:tc>
      </w:tr>
      <w:tr w:rsidR="004B703D" w:rsidRPr="004B703D" w:rsidTr="00F46900">
        <w:tc>
          <w:tcPr>
            <w:tcW w:w="4785" w:type="dxa"/>
          </w:tcPr>
          <w:p w:rsidR="004B703D" w:rsidRPr="004B703D" w:rsidRDefault="004B703D" w:rsidP="005F400B">
            <w:pPr>
              <w:rPr>
                <w:b/>
                <w:i/>
                <w:sz w:val="28"/>
                <w:szCs w:val="28"/>
              </w:rPr>
            </w:pPr>
            <w:r w:rsidRPr="004B703D">
              <w:rPr>
                <w:b/>
                <w:i/>
                <w:sz w:val="28"/>
                <w:szCs w:val="28"/>
              </w:rPr>
              <w:t>ПД</w:t>
            </w:r>
          </w:p>
        </w:tc>
        <w:tc>
          <w:tcPr>
            <w:tcW w:w="4785" w:type="dxa"/>
            <w:vAlign w:val="center"/>
          </w:tcPr>
          <w:p w:rsidR="004B703D" w:rsidRPr="004B703D" w:rsidRDefault="004B703D" w:rsidP="00587AD8">
            <w:pPr>
              <w:jc w:val="center"/>
              <w:rPr>
                <w:sz w:val="28"/>
                <w:szCs w:val="28"/>
              </w:rPr>
            </w:pPr>
            <w:r w:rsidRPr="004B703D">
              <w:rPr>
                <w:sz w:val="28"/>
                <w:szCs w:val="28"/>
              </w:rPr>
              <w:t>44</w:t>
            </w:r>
          </w:p>
        </w:tc>
      </w:tr>
    </w:tbl>
    <w:p w:rsidR="004B703D" w:rsidRPr="008E1487" w:rsidRDefault="004B703D" w:rsidP="004B703D">
      <w:pPr>
        <w:ind w:firstLine="709"/>
        <w:jc w:val="both"/>
        <w:rPr>
          <w:szCs w:val="26"/>
        </w:rPr>
      </w:pPr>
    </w:p>
    <w:p w:rsidR="004B703D" w:rsidRPr="000F6ADD" w:rsidRDefault="004B703D" w:rsidP="004B703D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F6ADD">
        <w:rPr>
          <w:rFonts w:ascii="Times New Roman" w:hAnsi="Times New Roman"/>
          <w:sz w:val="28"/>
          <w:szCs w:val="28"/>
        </w:rPr>
        <w:t>- вопросы защиты персональных данных – 23,49%;</w:t>
      </w:r>
    </w:p>
    <w:p w:rsidR="004B703D" w:rsidRPr="000F6ADD" w:rsidRDefault="004B703D" w:rsidP="004B703D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F6ADD">
        <w:rPr>
          <w:rFonts w:ascii="Times New Roman" w:hAnsi="Times New Roman"/>
          <w:sz w:val="28"/>
          <w:szCs w:val="28"/>
        </w:rPr>
        <w:t>- вопросы по пересылке, доставке и розыске почтовых отправлений – 9,63%;</w:t>
      </w:r>
    </w:p>
    <w:p w:rsidR="004B703D" w:rsidRPr="000F6ADD" w:rsidRDefault="004B703D" w:rsidP="004B703D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F6ADD">
        <w:rPr>
          <w:rFonts w:ascii="Times New Roman" w:hAnsi="Times New Roman"/>
          <w:sz w:val="28"/>
          <w:szCs w:val="28"/>
        </w:rPr>
        <w:t>- вопросы предоставления услуг связи – 6,74%;</w:t>
      </w:r>
    </w:p>
    <w:p w:rsidR="004B703D" w:rsidRPr="000F6ADD" w:rsidRDefault="004B703D" w:rsidP="004B703D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F6ADD">
        <w:rPr>
          <w:rFonts w:ascii="Times New Roman" w:hAnsi="Times New Roman"/>
          <w:sz w:val="28"/>
          <w:szCs w:val="28"/>
        </w:rPr>
        <w:t>- оказание дополнительных платных услуг без согласия абонента – 1,80%;</w:t>
      </w:r>
    </w:p>
    <w:p w:rsidR="004B703D" w:rsidRPr="000F6ADD" w:rsidRDefault="004B703D" w:rsidP="004B703D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F6ADD">
        <w:rPr>
          <w:rFonts w:ascii="Times New Roman" w:hAnsi="Times New Roman"/>
          <w:sz w:val="28"/>
          <w:szCs w:val="28"/>
        </w:rPr>
        <w:t>- вопросы эксплуатации оборудования связи – 14,45%;</w:t>
      </w:r>
    </w:p>
    <w:p w:rsidR="004B703D" w:rsidRPr="000F6ADD" w:rsidRDefault="004B703D" w:rsidP="004B703D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F6ADD">
        <w:rPr>
          <w:rFonts w:ascii="Times New Roman" w:hAnsi="Times New Roman"/>
          <w:sz w:val="28"/>
          <w:szCs w:val="28"/>
        </w:rPr>
        <w:t xml:space="preserve">- вопросы по содержанию материалов, публикуемых в СМИ, в </w:t>
      </w:r>
      <w:proofErr w:type="spellStart"/>
      <w:r w:rsidRPr="000F6ADD">
        <w:rPr>
          <w:rFonts w:ascii="Times New Roman" w:hAnsi="Times New Roman"/>
          <w:sz w:val="28"/>
          <w:szCs w:val="28"/>
        </w:rPr>
        <w:t>т.ч</w:t>
      </w:r>
      <w:proofErr w:type="spellEnd"/>
      <w:r w:rsidRPr="000F6ADD">
        <w:rPr>
          <w:rFonts w:ascii="Times New Roman" w:hAnsi="Times New Roman"/>
          <w:sz w:val="28"/>
          <w:szCs w:val="28"/>
        </w:rPr>
        <w:t>. телевизионных передач – 1,80%;</w:t>
      </w:r>
    </w:p>
    <w:p w:rsidR="004B703D" w:rsidRPr="000F6ADD" w:rsidRDefault="004B703D" w:rsidP="004B703D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F6ADD">
        <w:rPr>
          <w:rFonts w:ascii="Times New Roman" w:hAnsi="Times New Roman"/>
          <w:sz w:val="28"/>
          <w:szCs w:val="28"/>
        </w:rPr>
        <w:t>- сообщения о нарушении положений 436-ФЗ (порнография, наркотики, суицид, пропаганда нетрадиционных сексуальных отношений) – 1,80%;</w:t>
      </w:r>
    </w:p>
    <w:p w:rsidR="004B703D" w:rsidRPr="000F6ADD" w:rsidRDefault="004B703D" w:rsidP="004B703D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F6ADD">
        <w:rPr>
          <w:rFonts w:ascii="Times New Roman" w:hAnsi="Times New Roman"/>
          <w:sz w:val="28"/>
          <w:szCs w:val="28"/>
        </w:rPr>
        <w:t xml:space="preserve">- жалобы граждан на организацию работы ТУ или </w:t>
      </w:r>
      <w:proofErr w:type="spellStart"/>
      <w:r w:rsidRPr="000F6ADD">
        <w:rPr>
          <w:rFonts w:ascii="Times New Roman" w:hAnsi="Times New Roman"/>
          <w:sz w:val="28"/>
          <w:szCs w:val="28"/>
        </w:rPr>
        <w:t>ФГУПов</w:t>
      </w:r>
      <w:proofErr w:type="spellEnd"/>
      <w:r w:rsidRPr="000F6ADD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0F6ADD">
        <w:rPr>
          <w:rFonts w:ascii="Times New Roman" w:hAnsi="Times New Roman"/>
          <w:sz w:val="28"/>
          <w:szCs w:val="28"/>
        </w:rPr>
        <w:t>т.ч</w:t>
      </w:r>
      <w:proofErr w:type="spellEnd"/>
      <w:r w:rsidRPr="000F6ADD">
        <w:rPr>
          <w:rFonts w:ascii="Times New Roman" w:hAnsi="Times New Roman"/>
          <w:sz w:val="28"/>
          <w:szCs w:val="28"/>
        </w:rPr>
        <w:t>. при организации внутренней деятельности – 0,60%;</w:t>
      </w:r>
    </w:p>
    <w:p w:rsidR="004B703D" w:rsidRPr="000F6ADD" w:rsidRDefault="004B703D" w:rsidP="004B703D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F6ADD">
        <w:rPr>
          <w:rFonts w:ascii="Times New Roman" w:hAnsi="Times New Roman"/>
          <w:sz w:val="28"/>
          <w:szCs w:val="28"/>
        </w:rPr>
        <w:t>- отсутствие связи (перерывы в связи, отсутствие покрытия и т.д.) – 1,80%;</w:t>
      </w:r>
      <w:bookmarkStart w:id="0" w:name="_GoBack"/>
      <w:bookmarkEnd w:id="0"/>
    </w:p>
    <w:p w:rsidR="004B703D" w:rsidRPr="000F6ADD" w:rsidRDefault="004B703D" w:rsidP="004B703D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F6ADD">
        <w:rPr>
          <w:rFonts w:ascii="Times New Roman" w:hAnsi="Times New Roman"/>
          <w:sz w:val="28"/>
          <w:szCs w:val="28"/>
        </w:rPr>
        <w:t>- другие вопросы в сфере связи – 18,07%;</w:t>
      </w:r>
    </w:p>
    <w:p w:rsidR="004B703D" w:rsidRPr="000F6ADD" w:rsidRDefault="004B703D" w:rsidP="004B703D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F6ADD">
        <w:rPr>
          <w:rFonts w:ascii="Times New Roman" w:hAnsi="Times New Roman"/>
          <w:sz w:val="28"/>
          <w:szCs w:val="28"/>
        </w:rPr>
        <w:t>-вопросы по реестру ПД – 0,60%;</w:t>
      </w:r>
    </w:p>
    <w:p w:rsidR="004B703D" w:rsidRPr="000F6ADD" w:rsidRDefault="004B703D" w:rsidP="004B703D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F6ADD">
        <w:rPr>
          <w:rFonts w:ascii="Times New Roman" w:hAnsi="Times New Roman"/>
          <w:sz w:val="28"/>
          <w:szCs w:val="28"/>
        </w:rPr>
        <w:t>- вопросы организации деятельности редакций СМИ – 1,20%;</w:t>
      </w:r>
    </w:p>
    <w:p w:rsidR="004B703D" w:rsidRPr="000F6ADD" w:rsidRDefault="004B703D" w:rsidP="004B703D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F6ADD">
        <w:rPr>
          <w:rFonts w:ascii="Times New Roman" w:hAnsi="Times New Roman"/>
          <w:sz w:val="28"/>
          <w:szCs w:val="28"/>
        </w:rPr>
        <w:t>- вопросы организации работы почтовых отделений и их сотрудников – 1,80%;</w:t>
      </w:r>
    </w:p>
    <w:p w:rsidR="004B703D" w:rsidRPr="000F6ADD" w:rsidRDefault="004B703D" w:rsidP="004B703D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F6ADD">
        <w:rPr>
          <w:rFonts w:ascii="Times New Roman" w:hAnsi="Times New Roman"/>
          <w:sz w:val="28"/>
          <w:szCs w:val="28"/>
        </w:rPr>
        <w:t>- отзыв обращения, заявления, жалобы – 1,20%;</w:t>
      </w:r>
    </w:p>
    <w:p w:rsidR="004B703D" w:rsidRPr="000F6ADD" w:rsidRDefault="004B703D" w:rsidP="004B703D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F6AD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F6ADD">
        <w:rPr>
          <w:rFonts w:ascii="Times New Roman" w:hAnsi="Times New Roman"/>
          <w:sz w:val="28"/>
          <w:szCs w:val="28"/>
        </w:rPr>
        <w:t>вопросы</w:t>
      </w:r>
      <w:proofErr w:type="gramEnd"/>
      <w:r w:rsidRPr="000F6ADD">
        <w:rPr>
          <w:rFonts w:ascii="Times New Roman" w:hAnsi="Times New Roman"/>
          <w:sz w:val="28"/>
          <w:szCs w:val="28"/>
        </w:rPr>
        <w:t xml:space="preserve"> не относящие к деятельности Роскомнадзора – 4,81%;</w:t>
      </w:r>
    </w:p>
    <w:p w:rsidR="004B703D" w:rsidRPr="000F6ADD" w:rsidRDefault="004B703D" w:rsidP="004B703D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F6ADD">
        <w:rPr>
          <w:rFonts w:ascii="Times New Roman" w:hAnsi="Times New Roman"/>
          <w:sz w:val="28"/>
          <w:szCs w:val="28"/>
        </w:rPr>
        <w:t>- разъяснение вопросов по разрешительной деятельности и лицензированию в области связи – 1,20%;</w:t>
      </w:r>
    </w:p>
    <w:p w:rsidR="004B703D" w:rsidRPr="000F6ADD" w:rsidRDefault="004B703D" w:rsidP="004B703D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F6ADD">
        <w:rPr>
          <w:rFonts w:ascii="Times New Roman" w:hAnsi="Times New Roman"/>
          <w:sz w:val="28"/>
          <w:szCs w:val="28"/>
        </w:rPr>
        <w:t>- разъяснение вопросов по применению 152-ФЗ – 2,40%;</w:t>
      </w:r>
    </w:p>
    <w:p w:rsidR="004B703D" w:rsidRPr="000F6ADD" w:rsidRDefault="004B703D" w:rsidP="004B703D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F6ADD">
        <w:rPr>
          <w:rFonts w:ascii="Times New Roman" w:hAnsi="Times New Roman"/>
          <w:sz w:val="28"/>
          <w:szCs w:val="28"/>
        </w:rPr>
        <w:t>- функционирование сети связи – 1,20%;</w:t>
      </w:r>
    </w:p>
    <w:p w:rsidR="004B703D" w:rsidRPr="000F6ADD" w:rsidRDefault="004B703D" w:rsidP="004B703D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F6ADD">
        <w:rPr>
          <w:rFonts w:ascii="Times New Roman" w:hAnsi="Times New Roman"/>
          <w:sz w:val="28"/>
          <w:szCs w:val="28"/>
        </w:rPr>
        <w:t>- сообщения о нарушении положений 398-ФЗ (экстремизм) – 1,20%;</w:t>
      </w:r>
    </w:p>
    <w:p w:rsidR="00701ACE" w:rsidRDefault="004B703D" w:rsidP="002F527D">
      <w:pPr>
        <w:pStyle w:val="a3"/>
        <w:ind w:left="0" w:firstLine="708"/>
        <w:jc w:val="both"/>
      </w:pPr>
      <w:r w:rsidRPr="000F6ADD">
        <w:rPr>
          <w:rFonts w:ascii="Times New Roman" w:hAnsi="Times New Roman"/>
          <w:sz w:val="28"/>
          <w:szCs w:val="28"/>
        </w:rPr>
        <w:t>- вопросы организации деятельности сайтов – 4,21%.</w:t>
      </w:r>
    </w:p>
    <w:sectPr w:rsidR="00701ACE" w:rsidSect="002F527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3D"/>
    <w:rsid w:val="002F527D"/>
    <w:rsid w:val="004033A4"/>
    <w:rsid w:val="0049761C"/>
    <w:rsid w:val="004B703D"/>
    <w:rsid w:val="00701ACE"/>
    <w:rsid w:val="007D0D51"/>
    <w:rsid w:val="00C7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3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6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ubtle Reference"/>
    <w:qFormat/>
    <w:rsid w:val="0049761C"/>
    <w:rPr>
      <w:rFonts w:ascii="Times New Roman" w:hAnsi="Times New Roman"/>
      <w:b/>
      <w:smallCaps/>
      <w:color w:val="4D2403"/>
      <w:sz w:val="28"/>
      <w:u w:val="single"/>
    </w:rPr>
  </w:style>
  <w:style w:type="table" w:styleId="a5">
    <w:name w:val="Table Grid"/>
    <w:basedOn w:val="a1"/>
    <w:uiPriority w:val="59"/>
    <w:rsid w:val="004B7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033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3A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3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6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ubtle Reference"/>
    <w:qFormat/>
    <w:rsid w:val="0049761C"/>
    <w:rPr>
      <w:rFonts w:ascii="Times New Roman" w:hAnsi="Times New Roman"/>
      <w:b/>
      <w:smallCaps/>
      <w:color w:val="4D2403"/>
      <w:sz w:val="28"/>
      <w:u w:val="single"/>
    </w:rPr>
  </w:style>
  <w:style w:type="table" w:styleId="a5">
    <w:name w:val="Table Grid"/>
    <w:basedOn w:val="a1"/>
    <w:uiPriority w:val="59"/>
    <w:rsid w:val="004B7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033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3A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17519-028F-45EC-A2F6-1BBD4281C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Пикула</dc:creator>
  <cp:lastModifiedBy>Татьяна Пикула</cp:lastModifiedBy>
  <cp:revision>4</cp:revision>
  <cp:lastPrinted>2014-04-03T06:33:00Z</cp:lastPrinted>
  <dcterms:created xsi:type="dcterms:W3CDTF">2014-04-03T06:21:00Z</dcterms:created>
  <dcterms:modified xsi:type="dcterms:W3CDTF">2014-04-03T06:37:00Z</dcterms:modified>
</cp:coreProperties>
</file>